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4AA" w:rsidRDefault="009C78DE" w:rsidP="009C78D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2A27C" wp14:editId="09318DF5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DE" w:rsidRDefault="009C78DE" w:rsidP="009C78D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78DE" w:rsidRDefault="009C78DE" w:rsidP="009C78D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5308" w:rsidRDefault="00895308" w:rsidP="007704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5308" w:rsidRDefault="00895308" w:rsidP="007704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308" w:rsidRPr="00554E08" w:rsidRDefault="00435F60" w:rsidP="007704AA">
      <w:pPr>
        <w:jc w:val="center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435F60" w:rsidRPr="00554E08" w:rsidRDefault="00435F60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>Настоящая программа внеурочной деятельности «Функциональная грамотность</w:t>
      </w:r>
      <w:r w:rsidR="00895308">
        <w:rPr>
          <w:rFonts w:ascii="Times New Roman" w:hAnsi="Times New Roman" w:cs="Times New Roman"/>
          <w:sz w:val="24"/>
          <w:szCs w:val="24"/>
        </w:rPr>
        <w:t>»</w:t>
      </w:r>
      <w:r w:rsidRPr="00554E08">
        <w:rPr>
          <w:rFonts w:ascii="Times New Roman" w:hAnsi="Times New Roman" w:cs="Times New Roman"/>
          <w:sz w:val="24"/>
          <w:szCs w:val="24"/>
        </w:rPr>
        <w:t xml:space="preserve"> модуль математическая грамотность предназначена для обучающихся основной школы 10</w:t>
      </w:r>
      <w:r w:rsidR="00895308">
        <w:rPr>
          <w:rFonts w:ascii="Times New Roman" w:hAnsi="Times New Roman" w:cs="Times New Roman"/>
          <w:sz w:val="24"/>
          <w:szCs w:val="24"/>
        </w:rPr>
        <w:t xml:space="preserve"> </w:t>
      </w:r>
      <w:r w:rsidRPr="00554E08">
        <w:rPr>
          <w:rFonts w:ascii="Times New Roman" w:hAnsi="Times New Roman" w:cs="Times New Roman"/>
          <w:sz w:val="24"/>
          <w:szCs w:val="24"/>
        </w:rPr>
        <w:t>класс</w:t>
      </w:r>
      <w:r w:rsidR="00895308">
        <w:rPr>
          <w:rFonts w:ascii="Times New Roman" w:hAnsi="Times New Roman" w:cs="Times New Roman"/>
          <w:sz w:val="24"/>
          <w:szCs w:val="24"/>
        </w:rPr>
        <w:t>а</w:t>
      </w:r>
      <w:r w:rsidRPr="00554E08">
        <w:rPr>
          <w:rFonts w:ascii="Times New Roman" w:hAnsi="Times New Roman" w:cs="Times New Roman"/>
          <w:sz w:val="24"/>
          <w:szCs w:val="24"/>
        </w:rPr>
        <w:t>. В соответ</w:t>
      </w:r>
      <w:r w:rsidR="00895308">
        <w:rPr>
          <w:rFonts w:ascii="Times New Roman" w:hAnsi="Times New Roman" w:cs="Times New Roman"/>
          <w:sz w:val="24"/>
          <w:szCs w:val="24"/>
        </w:rPr>
        <w:t xml:space="preserve">ствии учебным планом МБОУ </w:t>
      </w:r>
      <w:proofErr w:type="gramStart"/>
      <w:r w:rsidR="00895308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895308">
        <w:rPr>
          <w:rFonts w:ascii="Times New Roman" w:hAnsi="Times New Roman" w:cs="Times New Roman"/>
          <w:sz w:val="24"/>
          <w:szCs w:val="24"/>
        </w:rPr>
        <w:t>Привольненская</w:t>
      </w:r>
      <w:proofErr w:type="spellEnd"/>
      <w:proofErr w:type="gramEnd"/>
      <w:r w:rsidR="00895308">
        <w:rPr>
          <w:rFonts w:ascii="Times New Roman" w:hAnsi="Times New Roman" w:cs="Times New Roman"/>
          <w:sz w:val="24"/>
          <w:szCs w:val="24"/>
        </w:rPr>
        <w:t xml:space="preserve"> школа»</w:t>
      </w:r>
      <w:r w:rsidRPr="00554E08">
        <w:rPr>
          <w:rFonts w:ascii="Times New Roman" w:hAnsi="Times New Roman" w:cs="Times New Roman"/>
          <w:sz w:val="24"/>
          <w:szCs w:val="24"/>
        </w:rPr>
        <w:t xml:space="preserve"> на реализацию настоящей программы выделено 34ч.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>Цель: основной целью программы профильной смены является формирование математи</w:t>
      </w:r>
      <w:r w:rsidR="00895308">
        <w:rPr>
          <w:rFonts w:ascii="Times New Roman" w:hAnsi="Times New Roman" w:cs="Times New Roman"/>
          <w:sz w:val="24"/>
          <w:szCs w:val="24"/>
        </w:rPr>
        <w:t>ческой грамотности обучающихся 10</w:t>
      </w:r>
      <w:r w:rsidRPr="00554E08">
        <w:rPr>
          <w:rFonts w:ascii="Times New Roman" w:hAnsi="Times New Roman" w:cs="Times New Roman"/>
          <w:sz w:val="24"/>
          <w:szCs w:val="24"/>
        </w:rPr>
        <w:t xml:space="preserve">-х классов при решении </w:t>
      </w:r>
      <w:proofErr w:type="spellStart"/>
      <w:r w:rsidRPr="00554E08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554E08">
        <w:rPr>
          <w:rFonts w:ascii="Times New Roman" w:hAnsi="Times New Roman" w:cs="Times New Roman"/>
          <w:sz w:val="24"/>
          <w:szCs w:val="24"/>
        </w:rPr>
        <w:t xml:space="preserve"> - ориентированных задач как индикатора качества и эффективности образования, в том числе в интеграции с другими предметами, развитие интеллектуального уровня учащихся на основе общечеловеческих ценностей и лучших традиций национальной культуры. </w:t>
      </w:r>
    </w:p>
    <w:p w:rsidR="00554E08" w:rsidRPr="00554E08" w:rsidRDefault="00554E08" w:rsidP="008953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>Задачи: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 xml:space="preserve"> 1) распознавать проблемы, возникающие в окружающей действительности, которые могут быть решены средствами математики;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 xml:space="preserve">2) формулировать эти проблемы на языке математики;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>3) решать эти проблемы, используя математические факты и методы;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 xml:space="preserve"> 4) анализировать использованные методы решения; </w:t>
      </w:r>
    </w:p>
    <w:p w:rsid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>5) интерпретировать полученные результаты с учетом поставленной проблемы.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 xml:space="preserve">ПЛАНИРУЕМЫЕ РЕЗУЛЬТАТЫ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sz w:val="24"/>
          <w:szCs w:val="24"/>
        </w:rPr>
        <w:t xml:space="preserve">Широкий социально-экономический контекст заданий создаёт базу для формирования универсальных учебных действий: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b/>
          <w:sz w:val="24"/>
          <w:szCs w:val="24"/>
        </w:rPr>
        <w:t>познавательных:</w:t>
      </w:r>
      <w:r w:rsidRPr="00554E08">
        <w:rPr>
          <w:rFonts w:ascii="Times New Roman" w:hAnsi="Times New Roman" w:cs="Times New Roman"/>
          <w:sz w:val="24"/>
          <w:szCs w:val="24"/>
        </w:rPr>
        <w:t xml:space="preserve"> способность постановки реальных проблем и их решение средствами математики; умение определять и находить требуемую информацию;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b/>
          <w:sz w:val="24"/>
          <w:szCs w:val="24"/>
        </w:rPr>
        <w:t>коммуникативных</w:t>
      </w:r>
      <w:r w:rsidRPr="00554E08">
        <w:rPr>
          <w:rFonts w:ascii="Times New Roman" w:hAnsi="Times New Roman" w:cs="Times New Roman"/>
          <w:sz w:val="24"/>
          <w:szCs w:val="24"/>
        </w:rPr>
        <w:t xml:space="preserve">: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взрослыми; регулятивных: овладение навыками планирования, прогнозирования, контроля и оценки; </w:t>
      </w:r>
    </w:p>
    <w:p w:rsidR="00554E08" w:rsidRP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554E08">
        <w:rPr>
          <w:rFonts w:ascii="Times New Roman" w:hAnsi="Times New Roman" w:cs="Times New Roman"/>
          <w:b/>
          <w:sz w:val="24"/>
          <w:szCs w:val="24"/>
        </w:rPr>
        <w:t>личностных:</w:t>
      </w:r>
      <w:r w:rsidRPr="00554E08">
        <w:rPr>
          <w:rFonts w:ascii="Times New Roman" w:hAnsi="Times New Roman" w:cs="Times New Roman"/>
          <w:sz w:val="24"/>
          <w:szCs w:val="24"/>
        </w:rPr>
        <w:t xml:space="preserve"> обеспечение ориентации в социальных ролях и соответствующей им деятельности; объяснение гражданской позиции в конкретных ситуациях общественной жизни на основе математических знаний с позиции норм морали и общечеловеческих ценностей. </w:t>
      </w:r>
    </w:p>
    <w:p w:rsidR="00554E08" w:rsidRDefault="00554E08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Метапредметные: </w:t>
      </w:r>
      <w:r w:rsidRPr="00554E08">
        <w:rPr>
          <w:rFonts w:ascii="Times New Roman" w:hAnsi="Times New Roman" w:cs="Times New Roman"/>
          <w:sz w:val="24"/>
          <w:szCs w:val="24"/>
        </w:rPr>
        <w:t xml:space="preserve">Уровень оценки (рефлексии) в рамках предметного содержания </w:t>
      </w:r>
      <w:proofErr w:type="gramStart"/>
      <w:r w:rsidRPr="00554E08">
        <w:rPr>
          <w:rFonts w:ascii="Times New Roman" w:hAnsi="Times New Roman" w:cs="Times New Roman"/>
          <w:sz w:val="24"/>
          <w:szCs w:val="24"/>
        </w:rPr>
        <w:t>Интерпретирует</w:t>
      </w:r>
      <w:proofErr w:type="gramEnd"/>
      <w:r w:rsidRPr="00554E08">
        <w:rPr>
          <w:rFonts w:ascii="Times New Roman" w:hAnsi="Times New Roman" w:cs="Times New Roman"/>
          <w:sz w:val="24"/>
          <w:szCs w:val="24"/>
        </w:rPr>
        <w:t xml:space="preserve"> и оценивает математические данные в контексте лично значимой ситуации В результате изучения данного курса обучающийся научится: использовать приобретенные в процессе обучения знания и опыт для широкого диапазона жизненных задач в различных сферах человеческой деятельности, общения и социальных отношений; умению проводить рассуждения, используя продвинутое математическое</w:t>
      </w:r>
    </w:p>
    <w:p w:rsidR="00DD6AA7" w:rsidRPr="00DD6AA7" w:rsidRDefault="00DD6AA7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DD6AA7">
        <w:rPr>
          <w:rFonts w:ascii="Times New Roman" w:hAnsi="Times New Roman" w:cs="Times New Roman"/>
          <w:sz w:val="24"/>
          <w:szCs w:val="24"/>
        </w:rPr>
        <w:t>СОДЕРЖАНИЕ КУРСА МАТЕМАТИЧЕСКАЯ ГРАМОТНОСТЬ.</w:t>
      </w:r>
    </w:p>
    <w:p w:rsidR="00DD6AA7" w:rsidRPr="00DD6AA7" w:rsidRDefault="00DD6AA7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DD6AA7">
        <w:rPr>
          <w:rFonts w:ascii="Times New Roman" w:hAnsi="Times New Roman" w:cs="Times New Roman"/>
          <w:sz w:val="24"/>
          <w:szCs w:val="24"/>
        </w:rPr>
        <w:t xml:space="preserve"> Числа и вычисления. Элементы геометрии. Элементы логики. Элементы статистики Понятие о числе, представление чисел и систем счисления, свойства целых и рациональных чисел первоначальные представления об иррациональных числах. Смысл и свойства математических операций и принятых соглашений (например, законов), включая </w:t>
      </w:r>
      <w:r w:rsidRPr="00DD6AA7">
        <w:rPr>
          <w:rFonts w:ascii="Times New Roman" w:hAnsi="Times New Roman" w:cs="Times New Roman"/>
          <w:sz w:val="24"/>
          <w:szCs w:val="24"/>
        </w:rPr>
        <w:lastRenderedPageBreak/>
        <w:t xml:space="preserve">возведение чисел в натуральную степень и извлечение простых квадратных корней. Вычисление процентов, применение пропорций и прямо пропорциональных отношений для решения проблем. Отвечающие поставленной цели приближенные значения величин и числовых выражений, включая значимые цифры и округление Линейные уравнения, системы линейных уравнений и неравенства, простые квадратные уравнения, аналитические и неаналитические методы решения (например, метод «проб и ошибок»). Нелинейные уравнения и неравенства и их системы (тригонометрические, логарифмические, показательные) Решение уравнений и неравенств с параметрами. Количественная характеристика свойств фигур и объектов, между фигурами и объектами, величины углов, расстояний, длины, периметра, окружности, площади и объема Алгебраические связи между элементами фигур (например, Теорема Пифагора, определяющая отношение между длинами сторон прямоугольного треугольника, соотношения между сторонами треугольника), относительное расположение, равенство и подобие, динамические зависимости, включая движения объектов на плоскости и в пространстве, а также соотношения между двумерными и трёхмерными объектами. Соотношения между углами при двух параллельных прямых и секущей. Формулы площади треугольника, периметра и площади прямоугольника. Пространственные фигуры и их свойства (прямоугольный параллелепипед, сфера, конус, цилиндр), формулы вычисления площадей поверхности и объема. Представление и описание данных, их расположения и зависимостей. Понятие графа. Принцип Дирихле. Понятие функции, причем основное внимание уделяется линейным функциям, но не сводится только к ним, их свойства, разнообразные формы их описания и представления. Обычно используются такие формы представления функции, как словесная, символьная, табличная и графическая. Исследование функций, применение свойств функций для решения практических задач. Значения и единицы измерения таких величин, как время, деньги, масса, температура, расстояние, площадь, объем, а также производных величин (например, скорости-км/ч) и их численное выражение. Простые сочетания и перестановки (в расчете на способ перебора вариантов). Природа, происхождение, наборы разнообразных данных, различные способы их представления и интерпретации. Такие понятия, как изменчивость, распределение, центральная тенденция набора данных, способы описания и интерпретации этих данных в количественных выражениях. Понятие выборки и выбора из совокупностей данных, включая простые выводы на основе свойств выборок. Понятие случайного события, случайное изменение и его представление, частота и вероятность событий, основные аспекты понятия вероятности. Обучающийся </w:t>
      </w:r>
      <w:proofErr w:type="gramStart"/>
      <w:r w:rsidRPr="00DD6AA7">
        <w:rPr>
          <w:rFonts w:ascii="Times New Roman" w:hAnsi="Times New Roman" w:cs="Times New Roman"/>
          <w:sz w:val="24"/>
          <w:szCs w:val="24"/>
        </w:rPr>
        <w:t xml:space="preserve">научится: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Находить</w:t>
      </w:r>
      <w:proofErr w:type="gramEnd"/>
      <w:r w:rsidRPr="00DD6AA7">
        <w:rPr>
          <w:rFonts w:ascii="Times New Roman" w:hAnsi="Times New Roman" w:cs="Times New Roman"/>
          <w:sz w:val="24"/>
          <w:szCs w:val="24"/>
        </w:rPr>
        <w:t xml:space="preserve"> и извлекать математическую информацию в различном контексте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Производить проверку определений или простых вычислений, характерных для обычной проверки математической подготовки учащихся.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Применять в знакомой ситуации известные факты, стандартные приемы, распознавать математические объекты и свойства, выполнять стандартные процедуры, применять известных алгоритмы и технические навыки, работать со стандартными, знакомыми выражениями и формулами, выполнять вычисления.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Интегрировать математические факты и методы для решения явно сформулированных и до некоторой степени знакомых математических задач. Обучающийся получит возможность </w:t>
      </w:r>
      <w:proofErr w:type="gramStart"/>
      <w:r w:rsidRPr="00DD6AA7">
        <w:rPr>
          <w:rFonts w:ascii="Times New Roman" w:hAnsi="Times New Roman" w:cs="Times New Roman"/>
          <w:sz w:val="24"/>
          <w:szCs w:val="24"/>
        </w:rPr>
        <w:t xml:space="preserve">научиться: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Устанавливать</w:t>
      </w:r>
      <w:proofErr w:type="gramEnd"/>
      <w:r w:rsidRPr="00DD6AA7">
        <w:rPr>
          <w:rFonts w:ascii="Times New Roman" w:hAnsi="Times New Roman" w:cs="Times New Roman"/>
          <w:sz w:val="24"/>
          <w:szCs w:val="24"/>
        </w:rPr>
        <w:t xml:space="preserve"> связи между разными представлениями ситуации, описанной в задаче, или устанавливать связи между данными в условии задач.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Обобщать, анализировать предложенную ситуацию для выделения в ней проблемы.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Самостоятельно разрабатывать алгоритма действий при решении нестандартных заданий. </w:t>
      </w:r>
      <w:r w:rsidRPr="00DD6AA7">
        <w:rPr>
          <w:rFonts w:ascii="Times New Roman" w:hAnsi="Times New Roman" w:cs="Times New Roman"/>
          <w:sz w:val="24"/>
          <w:szCs w:val="24"/>
        </w:rPr>
        <w:sym w:font="Symbol" w:char="F0FC"/>
      </w:r>
      <w:r w:rsidRPr="00DD6AA7">
        <w:rPr>
          <w:rFonts w:ascii="Times New Roman" w:hAnsi="Times New Roman" w:cs="Times New Roman"/>
          <w:sz w:val="24"/>
          <w:szCs w:val="24"/>
        </w:rPr>
        <w:t xml:space="preserve"> Находить закономерность, проводить обобщение и объяснить или обосновать полученные результаты.</w:t>
      </w:r>
    </w:p>
    <w:p w:rsidR="00774C4C" w:rsidRDefault="00774C4C" w:rsidP="00554E08">
      <w:pPr>
        <w:jc w:val="both"/>
      </w:pP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lastRenderedPageBreak/>
        <w:t>На занятиях используются материалы учебных пособий и электронных ресурсов: 1.Функциональная грамотность. Тренажёр. Математ</w:t>
      </w:r>
      <w:r w:rsidR="00DD6AA7">
        <w:rPr>
          <w:rFonts w:ascii="Times New Roman" w:hAnsi="Times New Roman" w:cs="Times New Roman"/>
          <w:sz w:val="24"/>
          <w:szCs w:val="24"/>
        </w:rPr>
        <w:t>ика на каждый день</w:t>
      </w:r>
      <w:proofErr w:type="gramStart"/>
      <w:r w:rsidR="00DD6AA7">
        <w:rPr>
          <w:rFonts w:ascii="Times New Roman" w:hAnsi="Times New Roman" w:cs="Times New Roman"/>
          <w:sz w:val="24"/>
          <w:szCs w:val="24"/>
        </w:rPr>
        <w:t xml:space="preserve">. </w:t>
      </w:r>
      <w:r w:rsidRPr="00774C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74C4C">
        <w:rPr>
          <w:rFonts w:ascii="Times New Roman" w:hAnsi="Times New Roman" w:cs="Times New Roman"/>
          <w:sz w:val="24"/>
          <w:szCs w:val="24"/>
        </w:rPr>
        <w:t xml:space="preserve"> Учебное пособие для общеобразовательных организаций. Т. Ф. Сергеева. Москва. «Просвещение» 2020. </w:t>
      </w: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t xml:space="preserve">2.Сайт «Российская электронная </w:t>
      </w:r>
      <w:proofErr w:type="spellStart"/>
      <w:r w:rsidRPr="00774C4C">
        <w:rPr>
          <w:rFonts w:ascii="Times New Roman" w:hAnsi="Times New Roman" w:cs="Times New Roman"/>
          <w:sz w:val="24"/>
          <w:szCs w:val="24"/>
        </w:rPr>
        <w:t>школа</w:t>
      </w:r>
      <w:proofErr w:type="gramStart"/>
      <w:r w:rsidRPr="00774C4C">
        <w:rPr>
          <w:rFonts w:ascii="Times New Roman" w:hAnsi="Times New Roman" w:cs="Times New Roman"/>
          <w:sz w:val="24"/>
          <w:szCs w:val="24"/>
        </w:rPr>
        <w:t>».Тестирование</w:t>
      </w:r>
      <w:proofErr w:type="spellEnd"/>
      <w:proofErr w:type="gramEnd"/>
      <w:r w:rsidRPr="00774C4C">
        <w:rPr>
          <w:rFonts w:ascii="Times New Roman" w:hAnsi="Times New Roman" w:cs="Times New Roman"/>
          <w:sz w:val="24"/>
          <w:szCs w:val="24"/>
        </w:rPr>
        <w:t xml:space="preserve"> ФГ.(</w:t>
      </w:r>
      <w:hyperlink r:id="rId5" w:history="1">
        <w:r w:rsidRPr="004D3B05">
          <w:rPr>
            <w:rStyle w:val="a3"/>
            <w:rFonts w:ascii="Times New Roman" w:hAnsi="Times New Roman" w:cs="Times New Roman"/>
            <w:sz w:val="24"/>
            <w:szCs w:val="24"/>
          </w:rPr>
          <w:t>https://fg.resh.edu.ru/</w:t>
        </w:r>
      </w:hyperlink>
      <w:r w:rsidRPr="00774C4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t xml:space="preserve">3.Рослова Л.О., </w:t>
      </w:r>
      <w:proofErr w:type="spellStart"/>
      <w:r w:rsidRPr="00774C4C">
        <w:rPr>
          <w:rFonts w:ascii="Times New Roman" w:hAnsi="Times New Roman" w:cs="Times New Roman"/>
          <w:sz w:val="24"/>
          <w:szCs w:val="24"/>
        </w:rPr>
        <w:t>Рыдзе</w:t>
      </w:r>
      <w:proofErr w:type="spellEnd"/>
      <w:r w:rsidRPr="00774C4C">
        <w:rPr>
          <w:rFonts w:ascii="Times New Roman" w:hAnsi="Times New Roman" w:cs="Times New Roman"/>
          <w:sz w:val="24"/>
          <w:szCs w:val="24"/>
        </w:rPr>
        <w:t xml:space="preserve"> О.А., Краснянская К.А., </w:t>
      </w:r>
      <w:proofErr w:type="spellStart"/>
      <w:r w:rsidRPr="00774C4C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Pr="00774C4C">
        <w:rPr>
          <w:rFonts w:ascii="Times New Roman" w:hAnsi="Times New Roman" w:cs="Times New Roman"/>
          <w:sz w:val="24"/>
          <w:szCs w:val="24"/>
        </w:rPr>
        <w:t xml:space="preserve"> Е.С. Математическая грамотность. Сборник эталонных заданий. -М: Просвещение, 2020.</w:t>
      </w: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t xml:space="preserve"> 4.Сергеева Т.Ф. Математическая грамотность. Математика на к</w:t>
      </w:r>
      <w:r w:rsidR="00DD6AA7">
        <w:rPr>
          <w:rFonts w:ascii="Times New Roman" w:hAnsi="Times New Roman" w:cs="Times New Roman"/>
          <w:sz w:val="24"/>
          <w:szCs w:val="24"/>
        </w:rPr>
        <w:t>аждый день. Тренажёр</w:t>
      </w:r>
      <w:proofErr w:type="gramStart"/>
      <w:r w:rsidR="00DD6AA7">
        <w:rPr>
          <w:rFonts w:ascii="Times New Roman" w:hAnsi="Times New Roman" w:cs="Times New Roman"/>
          <w:sz w:val="24"/>
          <w:szCs w:val="24"/>
        </w:rPr>
        <w:t xml:space="preserve">. </w:t>
      </w:r>
      <w:r w:rsidRPr="00774C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74C4C">
        <w:rPr>
          <w:rFonts w:ascii="Times New Roman" w:hAnsi="Times New Roman" w:cs="Times New Roman"/>
          <w:sz w:val="24"/>
          <w:szCs w:val="24"/>
        </w:rPr>
        <w:t xml:space="preserve"> -М: Просвещение,2020. </w:t>
      </w: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t xml:space="preserve">5.Фотина И.В. Математика. 5-9 классы. Развитие математического мышления: олимпиады, конкурсы. ФГОС. - </w:t>
      </w:r>
      <w:proofErr w:type="gramStart"/>
      <w:r w:rsidRPr="00774C4C">
        <w:rPr>
          <w:rFonts w:ascii="Times New Roman" w:hAnsi="Times New Roman" w:cs="Times New Roman"/>
          <w:sz w:val="24"/>
          <w:szCs w:val="24"/>
        </w:rPr>
        <w:t>М:Учитель</w:t>
      </w:r>
      <w:proofErr w:type="gramEnd"/>
      <w:r w:rsidRPr="00774C4C">
        <w:rPr>
          <w:rFonts w:ascii="Times New Roman" w:hAnsi="Times New Roman" w:cs="Times New Roman"/>
          <w:sz w:val="24"/>
          <w:szCs w:val="24"/>
        </w:rPr>
        <w:t>,2019.</w:t>
      </w:r>
    </w:p>
    <w:p w:rsidR="00774C4C" w:rsidRDefault="00774C4C" w:rsidP="00554E08">
      <w:pPr>
        <w:jc w:val="both"/>
        <w:rPr>
          <w:rFonts w:ascii="Times New Roman" w:hAnsi="Times New Roman" w:cs="Times New Roman"/>
          <w:sz w:val="24"/>
          <w:szCs w:val="24"/>
        </w:rPr>
      </w:pPr>
      <w:r w:rsidRPr="00774C4C">
        <w:rPr>
          <w:rFonts w:ascii="Times New Roman" w:hAnsi="Times New Roman" w:cs="Times New Roman"/>
          <w:sz w:val="24"/>
          <w:szCs w:val="24"/>
        </w:rPr>
        <w:t xml:space="preserve"> 6.Физикон. Цифровые тренажеры PISA (</w:t>
      </w:r>
      <w:hyperlink r:id="rId6" w:history="1">
        <w:r w:rsidR="00DD6AA7" w:rsidRPr="004D3B05">
          <w:rPr>
            <w:rStyle w:val="a3"/>
            <w:rFonts w:ascii="Times New Roman" w:hAnsi="Times New Roman" w:cs="Times New Roman"/>
            <w:sz w:val="24"/>
            <w:szCs w:val="24"/>
          </w:rPr>
          <w:t>https://physicon.ru/</w:t>
        </w:r>
      </w:hyperlink>
      <w:r w:rsidRPr="00774C4C">
        <w:rPr>
          <w:rFonts w:ascii="Times New Roman" w:hAnsi="Times New Roman" w:cs="Times New Roman"/>
          <w:sz w:val="24"/>
          <w:szCs w:val="24"/>
        </w:rPr>
        <w:t>)</w:t>
      </w:r>
    </w:p>
    <w:p w:rsidR="00DD6AA7" w:rsidRPr="00DD6AA7" w:rsidRDefault="00DD6AA7" w:rsidP="00DD6AA7">
      <w:pPr>
        <w:jc w:val="both"/>
        <w:rPr>
          <w:rFonts w:ascii="Times New Roman" w:hAnsi="Times New Roman" w:cs="Times New Roman"/>
          <w:sz w:val="24"/>
          <w:szCs w:val="24"/>
        </w:rPr>
      </w:pPr>
      <w:r w:rsidRPr="00DD6AA7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Style w:val="a4"/>
        <w:tblW w:w="6015" w:type="dxa"/>
        <w:tblInd w:w="137" w:type="dxa"/>
        <w:tblLook w:val="04A0" w:firstRow="1" w:lastRow="0" w:firstColumn="1" w:lastColumn="0" w:noHBand="0" w:noVBand="1"/>
      </w:tblPr>
      <w:tblGrid>
        <w:gridCol w:w="1067"/>
        <w:gridCol w:w="3087"/>
        <w:gridCol w:w="1861"/>
      </w:tblGrid>
      <w:tr w:rsidR="00DD6AA7" w:rsidTr="00635E3A">
        <w:trPr>
          <w:trHeight w:val="528"/>
        </w:trPr>
        <w:tc>
          <w:tcPr>
            <w:tcW w:w="1067" w:type="dxa"/>
          </w:tcPr>
          <w:p w:rsidR="00DD6AA7" w:rsidRDefault="00DD6AA7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AA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087" w:type="dxa"/>
          </w:tcPr>
          <w:p w:rsidR="00DD6AA7" w:rsidRDefault="00DD6AA7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AA7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61" w:type="dxa"/>
          </w:tcPr>
          <w:p w:rsidR="00DD6AA7" w:rsidRDefault="00DD6AA7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AA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75723" w:rsidTr="00635E3A">
        <w:trPr>
          <w:trHeight w:val="278"/>
        </w:trPr>
        <w:tc>
          <w:tcPr>
            <w:tcW w:w="106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8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геометрии</w:t>
            </w:r>
          </w:p>
        </w:tc>
        <w:tc>
          <w:tcPr>
            <w:tcW w:w="1861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5723" w:rsidTr="00635E3A">
        <w:trPr>
          <w:trHeight w:val="263"/>
        </w:trPr>
        <w:tc>
          <w:tcPr>
            <w:tcW w:w="106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8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и вычисления</w:t>
            </w:r>
          </w:p>
        </w:tc>
        <w:tc>
          <w:tcPr>
            <w:tcW w:w="1861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75723" w:rsidTr="00635E3A">
        <w:trPr>
          <w:trHeight w:val="263"/>
        </w:trPr>
        <w:tc>
          <w:tcPr>
            <w:tcW w:w="106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8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логики</w:t>
            </w:r>
          </w:p>
        </w:tc>
        <w:tc>
          <w:tcPr>
            <w:tcW w:w="1861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23" w:rsidTr="00635E3A">
        <w:trPr>
          <w:trHeight w:val="263"/>
        </w:trPr>
        <w:tc>
          <w:tcPr>
            <w:tcW w:w="106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8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статистики</w:t>
            </w:r>
          </w:p>
        </w:tc>
        <w:tc>
          <w:tcPr>
            <w:tcW w:w="1861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5723" w:rsidTr="00635E3A">
        <w:trPr>
          <w:trHeight w:val="249"/>
        </w:trPr>
        <w:tc>
          <w:tcPr>
            <w:tcW w:w="106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61" w:type="dxa"/>
          </w:tcPr>
          <w:p w:rsidR="00675723" w:rsidRDefault="00675723" w:rsidP="00675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34ч</w:t>
            </w:r>
          </w:p>
        </w:tc>
      </w:tr>
    </w:tbl>
    <w:p w:rsidR="00DD6AA7" w:rsidRDefault="00DD6AA7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31E" w:rsidRDefault="00F1131E" w:rsidP="00DD6A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8A1" w:rsidRDefault="00EC6D72" w:rsidP="00DD6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 -тематическое планирование</w:t>
      </w:r>
      <w:r w:rsidR="00F1131E">
        <w:rPr>
          <w:rFonts w:ascii="Times New Roman" w:hAnsi="Times New Roman" w:cs="Times New Roman"/>
          <w:sz w:val="24"/>
          <w:szCs w:val="24"/>
        </w:rPr>
        <w:t xml:space="preserve"> ВД «Функциональная грамотность» 10 </w:t>
      </w:r>
      <w:proofErr w:type="spellStart"/>
      <w:r w:rsidR="00F1131E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2"/>
        <w:gridCol w:w="927"/>
        <w:gridCol w:w="57"/>
        <w:gridCol w:w="871"/>
        <w:gridCol w:w="3542"/>
        <w:gridCol w:w="153"/>
        <w:gridCol w:w="1560"/>
        <w:gridCol w:w="1553"/>
      </w:tblGrid>
      <w:tr w:rsidR="002B585B" w:rsidTr="007466BC">
        <w:trPr>
          <w:trHeight w:val="135"/>
        </w:trPr>
        <w:tc>
          <w:tcPr>
            <w:tcW w:w="682" w:type="dxa"/>
            <w:vMerge w:val="restart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5" w:type="dxa"/>
            <w:gridSpan w:val="3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695" w:type="dxa"/>
            <w:gridSpan w:val="2"/>
            <w:vMerge w:val="restart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AA7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vMerge w:val="restart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553" w:type="dxa"/>
            <w:vMerge w:val="restart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2B585B" w:rsidTr="007466BC">
        <w:trPr>
          <w:trHeight w:val="135"/>
        </w:trPr>
        <w:tc>
          <w:tcPr>
            <w:tcW w:w="682" w:type="dxa"/>
            <w:vMerge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695" w:type="dxa"/>
            <w:gridSpan w:val="2"/>
            <w:vMerge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9345" w:type="dxa"/>
            <w:gridSpan w:val="8"/>
          </w:tcPr>
          <w:p w:rsidR="002B585B" w:rsidRDefault="002B585B" w:rsidP="002B5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геометрии- 8ч</w:t>
            </w:r>
          </w:p>
        </w:tc>
      </w:tr>
      <w:tr w:rsidR="002B585B" w:rsidTr="007466BC">
        <w:trPr>
          <w:trHeight w:val="286"/>
        </w:trPr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Pr="002B585B" w:rsidRDefault="002B585B" w:rsidP="002B58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прямоугольного треугольника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rPr>
          <w:trHeight w:val="286"/>
        </w:trPr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Pr="002B585B" w:rsidRDefault="002B585B" w:rsidP="002B58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равнобедренного треугольника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Pr="002B585B" w:rsidRDefault="002B585B" w:rsidP="002B58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Треугольники общего вида ·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Параллелограммы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Трапеция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Центральные и вписанные углы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Касательная, хорда, секущая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Вписанные </w:t>
            </w:r>
            <w:proofErr w:type="gramStart"/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ости,  </w:t>
            </w:r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Описанные</w:t>
            </w:r>
            <w:proofErr w:type="gramEnd"/>
            <w:r w:rsidRPr="002B5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окружности 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9345" w:type="dxa"/>
            <w:gridSpan w:val="8"/>
          </w:tcPr>
          <w:p w:rsidR="002B585B" w:rsidRDefault="002B585B" w:rsidP="002B5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и вычисления-16ч</w:t>
            </w:r>
          </w:p>
        </w:tc>
      </w:tr>
      <w:tr w:rsidR="002B585B" w:rsidTr="007466BC">
        <w:tc>
          <w:tcPr>
            <w:tcW w:w="682" w:type="dxa"/>
          </w:tcPr>
          <w:p w:rsidR="002B585B" w:rsidRDefault="00635E3A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7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Pr="002B585B" w:rsidRDefault="002B585B" w:rsidP="002B58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1560" w:type="dxa"/>
          </w:tcPr>
          <w:p w:rsidR="002B585B" w:rsidRDefault="002B585B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680658" w:rsidP="00DD6A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ЕГЭ №6</w:t>
            </w:r>
          </w:p>
        </w:tc>
      </w:tr>
      <w:tr w:rsidR="002B585B" w:rsidTr="007466BC">
        <w:tc>
          <w:tcPr>
            <w:tcW w:w="682" w:type="dxa"/>
          </w:tcPr>
          <w:p w:rsidR="002B585B" w:rsidRDefault="00635E3A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2B585B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алгебраических выражений и дробей</w:t>
            </w:r>
          </w:p>
        </w:tc>
        <w:tc>
          <w:tcPr>
            <w:tcW w:w="1560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85B" w:rsidTr="007466BC">
        <w:tc>
          <w:tcPr>
            <w:tcW w:w="682" w:type="dxa"/>
          </w:tcPr>
          <w:p w:rsidR="002B585B" w:rsidRDefault="00635E3A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7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2B585B" w:rsidRDefault="002B585B" w:rsidP="002B585B">
            <w:r w:rsidRPr="00132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числовых ир</w:t>
            </w:r>
            <w:r w:rsidRPr="00132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рациональных выражений</w:t>
            </w:r>
          </w:p>
        </w:tc>
        <w:tc>
          <w:tcPr>
            <w:tcW w:w="1560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2B585B" w:rsidRDefault="002B585B" w:rsidP="002B58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буквенных ир</w:t>
            </w:r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рациональных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значений степенных</w:t>
            </w:r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 со степенями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числовых логарифмических</w:t>
            </w:r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буквенных логарифмических</w:t>
            </w:r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буквенных логарифмических</w:t>
            </w:r>
            <w:r w:rsidRPr="00861E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605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значений тригонометрических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605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значений тригонометрических выражений</w:t>
            </w:r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446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числовых </w:t>
            </w:r>
            <w:proofErr w:type="gramStart"/>
            <w:r w:rsidRPr="00446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тригонометрических  выражений</w:t>
            </w:r>
            <w:proofErr w:type="gramEnd"/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446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числовых </w:t>
            </w:r>
            <w:proofErr w:type="gramStart"/>
            <w:r w:rsidRPr="00446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тригонометрических  выражений</w:t>
            </w:r>
            <w:proofErr w:type="gramEnd"/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буквенных </w:t>
            </w:r>
            <w:proofErr w:type="gramStart"/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тригонометрических  выражений</w:t>
            </w:r>
            <w:proofErr w:type="gramEnd"/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буквенных </w:t>
            </w:r>
            <w:proofErr w:type="gramStart"/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тригонометрических  выражений</w:t>
            </w:r>
            <w:proofErr w:type="gramEnd"/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7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39397B" w:rsidRDefault="0039397B" w:rsidP="0039397B"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буквенных </w:t>
            </w:r>
            <w:proofErr w:type="gramStart"/>
            <w:r w:rsidRPr="00A14B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тригонометрических  выражений</w:t>
            </w:r>
            <w:proofErr w:type="gramEnd"/>
          </w:p>
        </w:tc>
        <w:tc>
          <w:tcPr>
            <w:tcW w:w="1560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9345" w:type="dxa"/>
            <w:gridSpan w:val="8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логики-6ч</w:t>
            </w: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84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39397B" w:rsidRPr="00B6641E" w:rsidRDefault="0039397B" w:rsidP="0039397B">
            <w:r w:rsidRPr="00B6641E">
              <w:t>Зада</w:t>
            </w:r>
            <w:r>
              <w:t>чи на проценты, сплавы и смеси </w:t>
            </w:r>
          </w:p>
        </w:tc>
        <w:tc>
          <w:tcPr>
            <w:tcW w:w="1713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84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39397B" w:rsidRPr="00B6641E" w:rsidRDefault="0039397B" w:rsidP="0039397B">
            <w:r>
              <w:t>Задачи на движение по прямой </w:t>
            </w:r>
          </w:p>
        </w:tc>
        <w:tc>
          <w:tcPr>
            <w:tcW w:w="1713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97B" w:rsidTr="007466BC">
        <w:tc>
          <w:tcPr>
            <w:tcW w:w="682" w:type="dxa"/>
          </w:tcPr>
          <w:p w:rsidR="0039397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84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39397B" w:rsidRPr="00B6641E" w:rsidRDefault="0039397B" w:rsidP="0039397B">
            <w:r w:rsidRPr="00B6641E">
              <w:t>Задачи на движен</w:t>
            </w:r>
            <w:r>
              <w:t>ие по окружности </w:t>
            </w:r>
          </w:p>
        </w:tc>
        <w:tc>
          <w:tcPr>
            <w:tcW w:w="1713" w:type="dxa"/>
            <w:gridSpan w:val="2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39397B" w:rsidRDefault="0039397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 w:rsidRPr="00E5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движение по воде 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 w:rsidRPr="00E5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совместную работу 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E552CB" w:rsidRDefault="00E552CB" w:rsidP="00E552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прогрессии ·</w:t>
            </w:r>
          </w:p>
          <w:p w:rsidR="00E552CB" w:rsidRPr="00B6641E" w:rsidRDefault="00E552CB" w:rsidP="00E552C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статистики-4ч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>
              <w:t>Классическое определение вероятности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52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>
              <w:t>Теоремы о вероятностях событий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52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>
              <w:t>Задачи с прикладным содержанием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635E3A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52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>
              <w:t>Задачи с прикладным содержанием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2CB" w:rsidTr="007466BC">
        <w:tc>
          <w:tcPr>
            <w:tcW w:w="682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E552CB" w:rsidRPr="00B6641E" w:rsidRDefault="00E552CB" w:rsidP="00E552CB">
            <w:r>
              <w:t>Итого 34 ч</w:t>
            </w:r>
          </w:p>
        </w:tc>
        <w:tc>
          <w:tcPr>
            <w:tcW w:w="1713" w:type="dxa"/>
            <w:gridSpan w:val="2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552CB" w:rsidRDefault="00E552CB" w:rsidP="0039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5C64" w:rsidRPr="00774C4C" w:rsidRDefault="009C78DE" w:rsidP="00DD6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C9759D" wp14:editId="42AA9244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C64" w:rsidRPr="00774C4C" w:rsidSect="00895308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97"/>
    <w:rsid w:val="002B585B"/>
    <w:rsid w:val="0039397B"/>
    <w:rsid w:val="00435F60"/>
    <w:rsid w:val="0055174A"/>
    <w:rsid w:val="00554E08"/>
    <w:rsid w:val="005A640B"/>
    <w:rsid w:val="005D1020"/>
    <w:rsid w:val="00635E3A"/>
    <w:rsid w:val="00675723"/>
    <w:rsid w:val="00680658"/>
    <w:rsid w:val="007466BC"/>
    <w:rsid w:val="007704AA"/>
    <w:rsid w:val="00774C4C"/>
    <w:rsid w:val="007878A1"/>
    <w:rsid w:val="00895308"/>
    <w:rsid w:val="009C78DE"/>
    <w:rsid w:val="00AA78FC"/>
    <w:rsid w:val="00C0013C"/>
    <w:rsid w:val="00C25C64"/>
    <w:rsid w:val="00DD6AA7"/>
    <w:rsid w:val="00E552CB"/>
    <w:rsid w:val="00E84C97"/>
    <w:rsid w:val="00E863E1"/>
    <w:rsid w:val="00EC6D72"/>
    <w:rsid w:val="00F1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2C384-7406-4C7C-8FF2-6FBB4366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4C4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DD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9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53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4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ysicon.ru/" TargetMode="External"/><Relationship Id="rId5" Type="http://schemas.openxmlformats.org/officeDocument/2006/relationships/hyperlink" Target="https://fg.resh.edu.ru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309</dc:creator>
  <cp:keywords/>
  <dc:description/>
  <cp:lastModifiedBy>Учетная запись Майкрософт</cp:lastModifiedBy>
  <cp:revision>2</cp:revision>
  <cp:lastPrinted>2023-09-15T08:52:00Z</cp:lastPrinted>
  <dcterms:created xsi:type="dcterms:W3CDTF">2023-11-28T17:06:00Z</dcterms:created>
  <dcterms:modified xsi:type="dcterms:W3CDTF">2023-11-28T17:06:00Z</dcterms:modified>
</cp:coreProperties>
</file>