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132" w:rsidRDefault="00DC1132" w:rsidP="003E2D1F">
      <w:pPr>
        <w:shd w:val="clear" w:color="auto" w:fill="FFFFFF"/>
        <w:spacing w:after="0" w:afterAutospacing="1" w:line="360" w:lineRule="atLeast"/>
        <w:ind w:left="142" w:firstLine="566"/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D2EE7" wp14:editId="5C6B7CB4">
            <wp:extent cx="6390005" cy="878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132" w:rsidRDefault="00DC1132" w:rsidP="003E2D1F">
      <w:pPr>
        <w:shd w:val="clear" w:color="auto" w:fill="FFFFFF"/>
        <w:spacing w:after="0" w:afterAutospacing="1" w:line="360" w:lineRule="atLeast"/>
        <w:ind w:left="142" w:firstLine="566"/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</w:pP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142" w:firstLine="566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lastRenderedPageBreak/>
        <w:t xml:space="preserve">Рабочая программа составлена на основе: авторской программы Н.Е.Кузнецовой, (Н. Е. Кузнецова, Н. Н.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Гара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. Химия: рабочая программа: базовый уровень: 10— 11 классы —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М. :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Вентана</w:t>
      </w:r>
      <w:proofErr w:type="spellEnd"/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-Граф, 2020 г).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142" w:firstLine="566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Рабочая программа рассчитана на 34 часа в год, 1 час в неделю,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34  учебных</w:t>
      </w:r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 недели - Годовой календарный график школы.</w:t>
      </w:r>
    </w:p>
    <w:p w:rsidR="003E2D1F" w:rsidRPr="003E2D1F" w:rsidRDefault="003E2D1F" w:rsidP="003E2D1F">
      <w:pPr>
        <w:shd w:val="clear" w:color="auto" w:fill="FFFFFF"/>
        <w:spacing w:after="0" w:afterAutospacing="1" w:line="295" w:lineRule="atLeast"/>
        <w:jc w:val="center"/>
        <w:rPr>
          <w:rFonts w:ascii="Times New Roman" w:eastAsia="Times New Roman" w:hAnsi="Times New Roman" w:cs="Times New Roman"/>
          <w:b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b/>
          <w:color w:val="000000"/>
          <w:bdr w:val="none" w:sz="0" w:space="0" w:color="auto" w:frame="1"/>
          <w:lang w:eastAsia="ru-RU"/>
        </w:rPr>
        <w:t>Планируемые результаты  освоения учебного предмета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3" w:firstLine="709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u w:val="single"/>
          <w:bdr w:val="none" w:sz="0" w:space="0" w:color="auto" w:frame="1"/>
          <w:lang w:eastAsia="ru-RU"/>
        </w:rPr>
        <w:t>Предметные результаты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3" w:firstLine="709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 научится: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49" w:hanging="29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понимать роль химии в познании окружающего мира и его устойчивого  развития;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39" w:hanging="28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раскрывать на примерах положения теории химического строения А. М.Бутлерова;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понимать физический смысл Периодического закона Д. И. Менделеева и на его основе объяснять зависимость свойств химических элементов и образованных ими веществ от электронного строения  атомов;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объяснять причины многообразия веществ на основе общих представлений об их составе и  строении;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применять правила систематической международной номенклатуры как средства различения и идентификации веществ по их составу и   строению;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   соединений;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характеризовать органические вещества по составу, строению и свойствам, устанавливать причинно-следственные связи между данными характеристиками    вещества;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приводить примеры химических реакций, раскрывающих характерные свойства типичных  представителей  классов  органических   веществ  с  целью   их идентификации   и объяснения  области   применения;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∙        использовать знания о составе, строении и химических свойствах веществ для безопасного применения в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практической  деятельности</w:t>
      </w:r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проводить опыты по распознаванию органических веществ — глицерина, уксусной кислоты, непредельных жиров, глюкозы, крахмала, белков — в составе пищевых продуктов и косметических  средств;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владеть правилами и приемами безопасной работы при работе с химическими веществами и лабораторным оборудованием;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приводить примеры окислительно-восстановительных реакций в природе, производственных процессах и жизнедеятельности  организмов;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∙        владеть правилами безопасного обращения с едкими, горючими и токсичными веществами, средствами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бытовойхимии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осуществлять поиск химической информации по названиям, идентификаторам, структурным формулам  веществ;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∙        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</w:t>
      </w: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lastRenderedPageBreak/>
        <w:t>точки зрения естественнонаучной корректности в целях выявления ошибочных суждений и формирования собственной  позиции;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представлять пути решения глобальных проблем, стоящих перед человечеством: экологических, энергетических, сырьевых, и роль химии в решении этих  проблем.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получит возможность научиться: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сравнивать процессы между собой, делать выводы на основе сравнения; иллюстрировать на примерах становление и эволюцию органической химии как науки на различных исторических этапах ее  развития;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∙        использовать методы научного познания при выполнении проектов и учебно- исследовательских задач по изучению свойств, способов получения и распознавания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органических  веществ</w:t>
      </w:r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объяснять природу и способы образования химической связи: ковалентной (полярной, неполярной), ионной, металлической, водородной с целью определения химической активности веществ;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   строения;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находить взаимосвязи между структурой и функцией, причиной и следствием, теорией и фактами при анализе проблемных ситуаций и обосновании принимаемых решений на основе химических   знаний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985"/>
        <w:rPr>
          <w:rFonts w:ascii="Times New Roman" w:eastAsia="Times New Roman" w:hAnsi="Times New Roman" w:cs="Times New Roman"/>
          <w:color w:val="111115"/>
          <w:lang w:eastAsia="ru-RU"/>
        </w:rPr>
      </w:pPr>
      <w:proofErr w:type="spellStart"/>
      <w:r w:rsidRPr="003E2D1F">
        <w:rPr>
          <w:rFonts w:ascii="Times New Roman" w:eastAsia="Times New Roman" w:hAnsi="Times New Roman" w:cs="Times New Roman"/>
          <w:color w:val="111115"/>
          <w:u w:val="single"/>
          <w:bdr w:val="none" w:sz="0" w:space="0" w:color="auto" w:frame="1"/>
          <w:lang w:eastAsia="ru-RU"/>
        </w:rPr>
        <w:t>Метапредметные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u w:val="single"/>
          <w:bdr w:val="none" w:sz="0" w:space="0" w:color="auto" w:frame="1"/>
          <w:lang w:eastAsia="ru-RU"/>
        </w:rPr>
        <w:t xml:space="preserve"> результаты: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Познавательные: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 научится: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noProof/>
          <w:color w:val="111115"/>
          <w:bdr w:val="none" w:sz="0" w:space="0" w:color="auto" w:frame="1"/>
          <w:lang w:eastAsia="ru-RU"/>
        </w:rPr>
        <w:drawing>
          <wp:inline distT="0" distB="0" distL="0" distR="0">
            <wp:extent cx="6146800" cy="171450"/>
            <wp:effectExtent l="19050" t="0" r="6350" b="0"/>
            <wp:docPr id="1" name="Рисунок 1" descr="https://fs.znanio.ru/8c0997/87/75/c7455f215e8bb3319ae811893432650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87/75/c7455f215e8bb3319ae811893432650c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искать и находить обобщенные способы решения задач, в том числе осуществлять развернутый информационный поиск и ставить на его основе новые (учебные и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познавательные)задачи</w:t>
      </w:r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noProof/>
          <w:color w:val="111115"/>
          <w:bdr w:val="none" w:sz="0" w:space="0" w:color="auto" w:frame="1"/>
          <w:lang w:eastAsia="ru-RU"/>
        </w:rPr>
        <w:drawing>
          <wp:inline distT="0" distB="0" distL="0" distR="0">
            <wp:extent cx="6146800" cy="171450"/>
            <wp:effectExtent l="19050" t="0" r="6350" b="0"/>
            <wp:docPr id="2" name="Рисунок 2" descr="https://fs.znanio.ru/8c0997/87/75/c7455f215e8bb3319ae811893432650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87/75/c7455f215e8bb3319ae811893432650c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   источниках;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получит возможность научиться: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находить и приводить критические аргументы в отношении действий и суждений другого; содержательно относиться к критическим замечаниям в отношении собственного суждения, рассматривать их как ресурс собственного   развития;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выходить за рамки учебного предмета и осуществлять целенаправленный поиск возможности широкого переноса средств и способов   действия;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менять и удерживать разные позиции в познавательной деятельности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Регулятивные: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 научится: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2" w:firstLine="360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  способности к самостоятельному приобретению новых знаний и практических умений;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40" w:hanging="348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lastRenderedPageBreak/>
        <w:t>∙          умению управлять своей познавательной   деятельностью;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1" w:firstLine="361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умению организовывать свою деятельность, определять ее цели и задачи, выбирать средства реализации цели и применять их на практике, оценивать достигнутые   результаты;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361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  Интернет);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   действий.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получит возможность научиться: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99" w:hanging="34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принимать и сохранять цели и задачи учебной   деятельности;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формировать умения планировать, контролировать и оценивать учебные действия в соответствии с поставленной задачей и условиями её   реализации;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самостоятельно осознавать причины своего успеха или неуспеха и находить способы выхода из ситуации неуспеха;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ориентироваться в окружающем мире, выбирать целевые и смысловые установки в своих действиях и поступках, принимать   решения.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Коммуникативные: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 научится: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самостоятельно организовывать учебное взаимодействие в группе (определять общие цели, распределять роли, договариваться друг с другом ит.д.);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40" w:hanging="281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отстаивать свою точку зрения, приводить аргументы, подтверждая их  фактами;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учиться критично относиться к своему мнению, с достоинством признавать ошибочность своего мнения (если оно таково) и корректировать   его;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понимать позицию другого, различать в его речи: мнение (точку зрения), доказательство (аргументы), факты; гипотезы, </w:t>
      </w:r>
      <w:proofErr w:type="gram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аксиомы,   </w:t>
      </w:r>
      <w:proofErr w:type="gram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теории.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получит возможность научится: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1" w:firstLine="428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   интересов;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49" w:hanging="29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формулировать, аргументировать и отстаивать своё  мнение;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1249" w:hanging="29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понимать роль химии в познании окружающего мира и его устойчивого   развития;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уметь взглянуть на ситуацию с иной позиции и договариваться с людьми иных позиций.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u w:val="single"/>
          <w:bdr w:val="none" w:sz="0" w:space="0" w:color="auto" w:frame="1"/>
          <w:lang w:eastAsia="ru-RU"/>
        </w:rPr>
        <w:t>Личностные результаты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1" w:firstLine="707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сформирует: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понимание  гуманистических и демократических ценностных ориентаций, с готовностью следовать этическим нормам поведения в повседневной жизни и производственной деятельности;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360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развивитие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 самостоятельности и личной ответственности за свои поступки, в том числе в процессе   учения;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2" w:firstLine="360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умение оценивать с позиций социальных норм собственные поступки и поступки других   людей;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360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уважение к истории, культуре, национальным особенностям, традициям и образу жизни других народов,   толерантности;</w:t>
      </w:r>
    </w:p>
    <w:p w:rsidR="003E2D1F" w:rsidRPr="003E2D1F" w:rsidRDefault="003E2D1F" w:rsidP="003E2D1F">
      <w:pPr>
        <w:shd w:val="clear" w:color="auto" w:fill="FFFFFF"/>
        <w:spacing w:after="0" w:line="132" w:lineRule="atLeast"/>
        <w:ind w:left="532" w:firstLine="360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  понимание значения химии как науки и объяснять ее роль в решении проблем человечества;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lastRenderedPageBreak/>
        <w:t>∙        объяснение влияния глобальных проблем человечества на жизнь населения и развитие мирового   хозяйства.</w:t>
      </w:r>
    </w:p>
    <w:p w:rsidR="003E2D1F" w:rsidRPr="003E2D1F" w:rsidRDefault="003E2D1F" w:rsidP="003E2D1F">
      <w:pPr>
        <w:shd w:val="clear" w:color="auto" w:fill="FFFFFF"/>
        <w:spacing w:after="0" w:line="240" w:lineRule="auto"/>
        <w:ind w:left="532" w:firstLine="427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∙        эмоционально-ценностное отношение к окружающей среде, необходимости её сохранения и рационального   использования;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готовности к осознанному выбору дальнейшей профессиональной траектории в соответствии с собственными интересами и    возможностями.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532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По </w:t>
      </w:r>
      <w:proofErr w:type="gramStart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окончании  11</w:t>
      </w:r>
      <w:proofErr w:type="gramEnd"/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 xml:space="preserve"> класса обучающийся  получит возможность сформировать: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способы решения различных типов задач;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основные формулы и законы, по которым проводятся расчеты;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стандартные алгоритмы решения задач.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решать расчетные задачи различных типов;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четко представлять сущность описанных в задаче процессов;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видеть взаимосвязь происходящих химических превращений и изменений численных параметров системы, описанной в задаче;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работать самостоятельно и в группе;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самостоятельно составлять типовые химические задачи и объяснять их решение;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владеть химической терминологией;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ind w:left="360" w:hanging="360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-          пользоваться справочной литературой по химии для выбора количественных величин, необходимых для решения задач.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Содержание программы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Тема 1. Расчеты по химическим формулам и уравнениям химических реакций (12 ч)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Основные количественные характеристики вещества: количество вещества, масса, объем.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Массовая, объемная и молярная доля вещества в смеси. Массовая доля элемента в соединении.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Простейшая или эмпирическая формула. Истинная или молекулярная формула.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Химическое уравнение, термохимическое уравнение, тепловой эффект химической реакции.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Стехиометрические расчеты. Выход продукта реакции.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lastRenderedPageBreak/>
        <w:t>  Тема 2. Строение атома и строение вещества (3 ч)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Ядро: протоны и нейтроны. Изотопы. Электроны. Электронная оболочка. Энергетический уровень. Особенности строения электронных оболочек атомов элементов 4-го и 5-го периодов периодической системы Д. И. Менделеева (переходных элементов). Понятие об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орбиталях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. s</w:t>
      </w:r>
      <w:r w:rsidRPr="003E2D1F">
        <w:rPr>
          <w:rFonts w:ascii="Times New Roman" w:eastAsia="Times New Roman" w:hAnsi="Times New Roman" w:cs="Times New Roman"/>
          <w:i/>
          <w:iCs/>
          <w:color w:val="111115"/>
          <w:bdr w:val="none" w:sz="0" w:space="0" w:color="auto" w:frame="1"/>
          <w:lang w:eastAsia="ru-RU"/>
        </w:rPr>
        <w:t>- </w:t>
      </w: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и р-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орбитали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. Электронные конфигурации атомов химических элементов.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Тема 3. Химические реакции (8 ч)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 Реакции соединения, разложения, замещения и обмена в неорганической и органической химии. Реакции экзо- и эндотермические. Тепловой эффект химической реакции и термохимические уравнения. Реакции горения, как частный случай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экзотермическихреакций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.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Скорость химической реакции. Зависимость скорости химической реакции от природы реагирующих веществ, концентрации, температуры, площади поверхности соприкосновения и катализатора. Реакции гомо- и гетерогенные. Понятие о катализе и катализаторах. Ферменты как биологические катализаторы, особенности их функционирования.  Необратимые и обратимые химические реакции. Состояние химического равновесия для обратимых химических реакций. Способы смещения химического равновесия. Теория электролитическая диссоциация. Кислоты, основания и соли с точки зрения теории электролитической диссоциации.   Необратимый гидролиз. Обратимый гидролиз солей.  Степень окисления. Определение степени окисления по формуле соединения. Понятие об окислительно-восстановительных реакциях. Окисление и восстановление, окислитель и восстановитель.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Электролиз как окислительно-восстановительный процесс. Электролиз расплавов и растворов.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Тема 4. Неорганическая химия (4 ч)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Взаимодействие металлов с неметаллами (хлором, серой и кислородом). Взаимодействие щелочных и щелочноземельных металлов с водой. Электрохимический ряд напряжений металлов. Взаимодействие металлов с растворами кислот и солей. Алюминотермия. Взаимодействие натрия с этанолом и фенолом.  Сравнительная характеристика галогенов как наиболее типичных представителей неметаллов. Окислительные свойства неметаллов (взаимодействие с металлами и водородом). Восстановительные свойства неметаллов (взаимодействие с более электроотрицательными неметаллами и сложными веществами-окислителями).  Классификация кислот. Химические свойства кислот: взаимодействие с металлами, оксидами металлов, гидроксидами металлов, солями, спиртами (реакция этерификации). Особые свойства азотной и концентрированной серной кислоты.   Основания, их классификация. Химические свойства оснований: взаимодействие с кислотами, кислотными оксидами и солями. Разложение нерастворимых оснований.</w:t>
      </w: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br/>
        <w:t>Классификация солей: средние, кислые и основные. Химические свойства солей: взаимодействие с кислотами, щелочами, металлами и солями. 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Тема 5. Органическая химия (4 ч)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Химические свойства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алканов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,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алкенов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 xml:space="preserve">, </w:t>
      </w:r>
      <w:proofErr w:type="spellStart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алкинов</w:t>
      </w:r>
      <w:proofErr w:type="spellEnd"/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. спиртов, фенолов, альдегидов, карбоновых кислот. Полимеры. Генетическая связь классов органических веществ.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Тема 6. Экспериментальные основы химии (2 ч)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Качественные реакции, идентификация веществ, алгоритм идентификации, блок-схема. Алгоритм обнаружения органических соединений.</w:t>
      </w:r>
    </w:p>
    <w:p w:rsid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bdr w:val="none" w:sz="0" w:space="0" w:color="auto" w:frame="1"/>
          <w:lang w:eastAsia="ru-RU"/>
        </w:rPr>
        <w:t> </w:t>
      </w:r>
    </w:p>
    <w:p w:rsidR="003E2D1F" w:rsidRPr="003E2D1F" w:rsidRDefault="003E2D1F" w:rsidP="003E2D1F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lang w:eastAsia="ru-RU"/>
        </w:rPr>
      </w:pPr>
    </w:p>
    <w:p w:rsidR="003E2D1F" w:rsidRPr="003E2D1F" w:rsidRDefault="003E2D1F" w:rsidP="003E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УЧЕБНО-ТЕМАТИЧЕСКЙ ПЛАН</w:t>
      </w:r>
    </w:p>
    <w:tbl>
      <w:tblPr>
        <w:tblW w:w="10490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4744"/>
        <w:gridCol w:w="5244"/>
      </w:tblGrid>
      <w:tr w:rsidR="003E2D1F" w:rsidRPr="003E2D1F" w:rsidTr="003E2D1F">
        <w:trPr>
          <w:trHeight w:val="51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4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Название темы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Количество</w:t>
            </w:r>
          </w:p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Расчеты по химическим формулам и уравнениям химических реакций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Строение атома и строение вещества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реакции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Неорганическая химия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Органическая химия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Экспериментальные основы химии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3E2D1F" w:rsidRPr="003E2D1F" w:rsidTr="003E2D1F">
        <w:trPr>
          <w:trHeight w:val="5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</w:tr>
    </w:tbl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  <w:r w:rsidRPr="003E2D1F">
        <w:rPr>
          <w:rFonts w:ascii="Arial" w:eastAsia="Times New Roman" w:hAnsi="Arial" w:cs="Arial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Pr="003E2D1F" w:rsidRDefault="003E2D1F" w:rsidP="003E2D1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</w:p>
    <w:p w:rsidR="003E2D1F" w:rsidRPr="003E2D1F" w:rsidRDefault="003E2D1F" w:rsidP="003E2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14"/>
          <w:szCs w:val="14"/>
          <w:lang w:eastAsia="ru-RU"/>
        </w:rPr>
      </w:pPr>
      <w:r w:rsidRPr="003E2D1F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</w:t>
      </w:r>
    </w:p>
    <w:p w:rsidR="003E2D1F" w:rsidRPr="003E2D1F" w:rsidRDefault="003E2D1F" w:rsidP="003E2D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pPr w:leftFromText="171" w:rightFromText="171" w:topFromText="160" w:vertAnchor="text"/>
        <w:tblW w:w="1059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5650"/>
        <w:gridCol w:w="1984"/>
        <w:gridCol w:w="1985"/>
      </w:tblGrid>
      <w:tr w:rsidR="003E2D1F" w:rsidRPr="003E2D1F" w:rsidTr="003E2D1F"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п\п</w:t>
            </w:r>
          </w:p>
        </w:tc>
        <w:tc>
          <w:tcPr>
            <w:tcW w:w="5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урока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Плановые сроки прохождения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Скорректированные сроки прохождения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Тема 1. Расчеты по химическим формулам и уравнениям химических реакций (12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Нахождение молекулярной массы веществ. Расчет массовой доли элемента в веществе.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 массовой доли продукта в смеси. Вычисление массовой доли вещества в растворе.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Расчеты объемных отношений газов при химических реакциях.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Расчетные задачи по уравнению химических реакций (по известной массе)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Расчетные задачи по уравнению химических реакций (по известному объему)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Расчеты теплового эффекта реакции.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Расчеты массовой доли продукта реакции от теоретически возможного.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Расчеты объемной доли продукта реакции от теоретически возможного.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 массы, количества вещества продукта реакции, если одно вещество дано в избытке.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10.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 массы, объема продукта реакции, если одно вещество дано в избытке.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11.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 массы и количества вещества продукта реакции, если одно вещество дано с примесями.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12.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Расчет массы и объема продукта реакции, если одно вещество дано с примесями.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2. Строение атома и строение вещества (3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Строение электронных оболочек атомов.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Типы химической связи.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Типы кристаллических решеток.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3. Химические реакции (8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Классификация химических реакций.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Скорость химической реакции. Решение задач.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Обратимость химической реакции. Химическое равновесие и способы его смещения.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Теория электролитической диссоциации.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Реакции ионного обмена.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Гидролиз.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proofErr w:type="spellStart"/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Окислительно</w:t>
            </w:r>
            <w:proofErr w:type="spellEnd"/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– восстановительные реакции.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Электролиз.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4. Неорганическая химия (4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простых веществ – металлов.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простых веществ – неметаллов.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оксидов, гидроксидов.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Решение цепочек уравнений химических реакций.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Тема 5. Органическая химия (4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углеводородов.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спиртов, фенолов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Химические свойства альдегидов и кислот.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Решение цепочек уравнений химических реакций.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1059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Тема 6. Экспериментальные основы химии (2 ч)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Качественные реакции на неорганические вещества и  ионы.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Качественные реакции на органические вещества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E2D1F" w:rsidRPr="003E2D1F" w:rsidTr="003E2D1F"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Резервный урок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D1F" w:rsidRPr="003E2D1F" w:rsidRDefault="003E2D1F" w:rsidP="003E2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14"/>
                <w:szCs w:val="14"/>
                <w:lang w:eastAsia="ru-RU"/>
              </w:rPr>
            </w:pPr>
            <w:r w:rsidRPr="003E2D1F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3E2D1F" w:rsidRPr="003E2D1F" w:rsidRDefault="003E2D1F" w:rsidP="003E2D1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  <w:r w:rsidRPr="003E2D1F">
        <w:rPr>
          <w:rFonts w:ascii="Arial" w:eastAsia="Times New Roman" w:hAnsi="Arial" w:cs="Arial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3E2D1F" w:rsidRPr="003E2D1F" w:rsidRDefault="003E2D1F" w:rsidP="003E2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14"/>
          <w:szCs w:val="14"/>
          <w:lang w:eastAsia="ru-RU"/>
        </w:rPr>
      </w:pPr>
      <w:r w:rsidRPr="003E2D1F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276BE2" w:rsidRDefault="00DC113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F13B1C" wp14:editId="1C9CCDA9">
            <wp:extent cx="6390005" cy="878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6BE2" w:rsidSect="003E2D1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D1F"/>
    <w:rsid w:val="00276BE2"/>
    <w:rsid w:val="003E2D1F"/>
    <w:rsid w:val="00DC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8E2F1-6999-49D6-9FE8-C676072B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Учетная запись Майкрософт</cp:lastModifiedBy>
  <cp:revision>2</cp:revision>
  <dcterms:created xsi:type="dcterms:W3CDTF">2023-11-15T07:53:00Z</dcterms:created>
  <dcterms:modified xsi:type="dcterms:W3CDTF">2023-11-15T07:53:00Z</dcterms:modified>
</cp:coreProperties>
</file>